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广州空港经济区管理委员会、广州白云机场海关、广州市生态环境局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我公司郑重承诺：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（公司名称）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交企业维修操作规范、安全规程、污染防治方案等材料均符合申报条件和要求，材料真实、合规，数据准确、无误。我公司愿为所报材料的真实性负责，并郑重承诺，将严格按照相关要求开展维修业务，如有违法违规行为，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（公司名称及公章）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年   月   日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5296F"/>
    <w:rsid w:val="6D18086E"/>
    <w:rsid w:val="710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2023-08-03T07:00:00Z</dcterms:created>
  <dc:creator>罗佳龙</dc:creator>
  <cp:lastModifiedBy>罗佳龙</cp:lastModifiedBy>
  <dcterms:modified xsi:type="dcterms:W3CDTF">2023-08-03T07:00:50Z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