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rPr>
          <w:b w:val="0"/>
          <w:bCs w:val="0"/>
        </w:rPr>
      </w:pPr>
      <w:r>
        <w:rPr>
          <w:rFonts w:ascii="黑体" w:hAnsi="黑体" w:eastAsia="黑体"/>
          <w:b w:val="0"/>
          <w:bCs w:val="0"/>
          <w:sz w:val="32"/>
        </w:rPr>
        <w:t>附件</w:t>
      </w:r>
    </w:p>
    <w:tbl>
      <w:tblPr>
        <w:tblStyle w:val="3"/>
        <w:tblW w:w="8949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355"/>
        <w:gridCol w:w="1325"/>
        <w:gridCol w:w="1487"/>
        <w:gridCol w:w="1643"/>
        <w:gridCol w:w="1494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9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方正小标宋_GBK"/>
                <w:sz w:val="32"/>
                <w:szCs w:val="32"/>
              </w:rPr>
            </w:pPr>
            <w:r>
              <w:rPr>
                <w:rFonts w:eastAsia="方正小标宋_GBK"/>
                <w:sz w:val="32"/>
                <w:szCs w:val="32"/>
              </w:rPr>
              <w:t>广州空港经济区</w:t>
            </w:r>
            <w:r>
              <w:rPr>
                <w:rFonts w:hint="eastAsia" w:eastAsia="方正小标宋_GBK"/>
                <w:sz w:val="32"/>
                <w:szCs w:val="32"/>
              </w:rPr>
              <w:t>招商载体认定</w:t>
            </w:r>
            <w:r>
              <w:rPr>
                <w:rFonts w:eastAsia="方正小标宋_GBK"/>
                <w:bCs/>
                <w:sz w:val="32"/>
                <w:szCs w:val="32"/>
              </w:rPr>
              <w:t>申请表</w:t>
            </w:r>
          </w:p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  <w:r>
              <w:rPr>
                <w:rFonts w:eastAsia="华文仿宋"/>
                <w:kern w:val="0"/>
                <w:sz w:val="22"/>
              </w:rPr>
              <w:t>填表单位：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94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Fonts w:eastAsia="仿宋_GB2312"/>
                <w:b/>
                <w:sz w:val="22"/>
              </w:rPr>
            </w:pPr>
            <w:r>
              <w:rPr>
                <w:rStyle w:val="5"/>
                <w:rFonts w:hint="default" w:ascii="Times New Roman" w:eastAsia="黑体" w:cs="Times New Roman"/>
                <w:b/>
                <w:bCs/>
                <w:color w:val="auto"/>
                <w:sz w:val="22"/>
                <w:szCs w:val="22"/>
              </w:rPr>
              <w:t>一、基本信息栏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载体名称</w:t>
            </w:r>
          </w:p>
        </w:tc>
        <w:tc>
          <w:tcPr>
            <w:tcW w:w="7304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申报企业名称（运营主体）</w:t>
            </w:r>
          </w:p>
        </w:tc>
        <w:tc>
          <w:tcPr>
            <w:tcW w:w="7304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统一社会信用代码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税务登记号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实缴注册资本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eastAsia="仿宋_GB2312"/>
                <w:sz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万元</w:t>
            </w:r>
          </w:p>
        </w:tc>
        <w:tc>
          <w:tcPr>
            <w:tcW w:w="1487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注册时间</w:t>
            </w:r>
          </w:p>
        </w:tc>
        <w:tc>
          <w:tcPr>
            <w:tcW w:w="313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注册地址</w:t>
            </w:r>
          </w:p>
        </w:tc>
        <w:tc>
          <w:tcPr>
            <w:tcW w:w="7304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  <w:t>经营地址</w:t>
            </w:r>
          </w:p>
        </w:tc>
        <w:tc>
          <w:tcPr>
            <w:tcW w:w="7304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cs="Times New Roman"/>
                <w:color w:val="auto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</w:rPr>
              <w:t>法定代表人</w:t>
            </w:r>
          </w:p>
        </w:tc>
        <w:tc>
          <w:tcPr>
            <w:tcW w:w="13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基本户银行</w:t>
            </w: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基本户账号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经办人</w:t>
            </w:r>
          </w:p>
        </w:tc>
        <w:tc>
          <w:tcPr>
            <w:tcW w:w="13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  <w:tc>
          <w:tcPr>
            <w:tcW w:w="132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手机及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办公电话</w:t>
            </w:r>
          </w:p>
        </w:tc>
        <w:tc>
          <w:tcPr>
            <w:tcW w:w="148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64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Email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载体性质（出租面积、层高、承重）</w:t>
            </w:r>
          </w:p>
        </w:tc>
        <w:tc>
          <w:tcPr>
            <w:tcW w:w="13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商业写字楼</w:t>
            </w:r>
          </w:p>
        </w:tc>
        <w:tc>
          <w:tcPr>
            <w:tcW w:w="594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厂房</w:t>
            </w:r>
          </w:p>
        </w:tc>
        <w:tc>
          <w:tcPr>
            <w:tcW w:w="594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仓储</w:t>
            </w:r>
          </w:p>
        </w:tc>
        <w:tc>
          <w:tcPr>
            <w:tcW w:w="594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载体简介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7304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总建筑面积及配套情况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用地性质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hint="eastAsia"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租金（元）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管理费（元）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水电费（元）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Style w:val="5"/>
                <w:rFonts w:hint="default" w:asci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eastAsia="黑体" w:cs="Times New Roman"/>
                <w:b/>
                <w:color w:val="auto"/>
                <w:sz w:val="22"/>
                <w:szCs w:val="22"/>
              </w:rPr>
              <w:t>二、企业申请认定载体说明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kern w:val="0"/>
                <w:sz w:val="22"/>
              </w:rPr>
            </w:pPr>
            <w:r>
              <w:rPr>
                <w:rFonts w:hint="eastAsia" w:eastAsia="仿宋_GB2312"/>
                <w:kern w:val="0"/>
                <w:sz w:val="22"/>
              </w:rPr>
              <w:t>达到认定条件的情况说明</w:t>
            </w:r>
          </w:p>
          <w:p>
            <w:pPr>
              <w:snapToGrid w:val="0"/>
              <w:ind w:right="11"/>
              <w:rPr>
                <w:rFonts w:eastAsia="仿宋_GB2312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Style w:val="5"/>
                <w:rFonts w:hint="default" w:ascii="Times New Roman" w:eastAsia="黑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5"/>
                <w:rFonts w:hint="default" w:ascii="Times New Roman" w:eastAsia="黑体" w:cs="Times New Roman"/>
                <w:b/>
                <w:color w:val="auto"/>
                <w:sz w:val="22"/>
                <w:szCs w:val="22"/>
              </w:rPr>
              <w:t>三、申请单位承诺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</w:trPr>
        <w:tc>
          <w:tcPr>
            <w:tcW w:w="8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2"/>
              </w:rPr>
            </w:pPr>
          </w:p>
          <w:p>
            <w:pPr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我公司承诺：</w:t>
            </w:r>
          </w:p>
          <w:p>
            <w:pPr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1.我公司已知悉《</w:t>
            </w:r>
            <w:r>
              <w:rPr>
                <w:rFonts w:hint="eastAsia" w:eastAsia="仿宋_GB2312"/>
                <w:sz w:val="22"/>
              </w:rPr>
              <w:t>广州空港经济区促进招商载体经济发展办法</w:t>
            </w:r>
            <w:r>
              <w:rPr>
                <w:rFonts w:eastAsia="仿宋_GB2312"/>
                <w:sz w:val="22"/>
              </w:rPr>
              <w:t>》等奖励政策及约定，并承诺遵照执行。</w:t>
            </w:r>
          </w:p>
          <w:p>
            <w:pPr>
              <w:ind w:firstLine="440"/>
              <w:jc w:val="left"/>
              <w:rPr>
                <w:rFonts w:hint="eastAsia"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2.我公司对提交材料的真实性、合法性负责，</w:t>
            </w:r>
            <w:r>
              <w:rPr>
                <w:rFonts w:hint="eastAsia" w:eastAsia="仿宋_GB2312"/>
                <w:sz w:val="22"/>
              </w:rPr>
              <w:t>申报材料中所有非原件资料均保证与原件一致</w:t>
            </w:r>
            <w:r>
              <w:rPr>
                <w:rFonts w:eastAsia="仿宋_GB2312"/>
                <w:sz w:val="22"/>
              </w:rPr>
              <w:t>。</w:t>
            </w:r>
            <w:r>
              <w:rPr>
                <w:rFonts w:hint="eastAsia" w:eastAsia="仿宋_GB2312"/>
                <w:sz w:val="22"/>
              </w:rPr>
              <w:t>认定通过后，优先安排广州空港经济区管理委员会推荐的项目入驻。</w:t>
            </w:r>
          </w:p>
          <w:p>
            <w:pPr>
              <w:pStyle w:val="2"/>
              <w:rPr>
                <w:rFonts w:eastAsia="仿宋_GB2312"/>
                <w:sz w:val="22"/>
              </w:rPr>
            </w:pPr>
          </w:p>
          <w:p>
            <w:pPr>
              <w:jc w:val="left"/>
              <w:rPr>
                <w:rFonts w:eastAsia="仿宋_GB2312"/>
                <w:sz w:val="22"/>
              </w:rPr>
            </w:pPr>
          </w:p>
          <w:p>
            <w:pPr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        </w:t>
            </w:r>
          </w:p>
          <w:p>
            <w:pPr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                           法人（授权）代表人签字：                     </w:t>
            </w:r>
          </w:p>
          <w:p>
            <w:pPr>
              <w:jc w:val="lef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                                                   （企业公章） </w:t>
            </w:r>
          </w:p>
          <w:p>
            <w:pPr>
              <w:snapToGrid w:val="0"/>
              <w:ind w:right="11"/>
              <w:jc w:val="righ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年     月 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030B"/>
    <w:rsid w:val="05A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2023-07-28T08:29:00Z</dcterms:created>
  <dc:creator>林春旭</dc:creator>
  <cp:lastModifiedBy>林春旭</cp:lastModifiedBy>
  <dcterms:modified xsi:type="dcterms:W3CDTF">2023-07-28T08:34:32Z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