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0" w:firstLineChars="0"/>
        <w:jc w:val="left"/>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附件</w:t>
      </w:r>
      <w:r>
        <w:rPr>
          <w:rFonts w:hint="eastAsia" w:ascii="宋体" w:hAnsi="宋体" w:cs="宋体"/>
          <w:b/>
          <w:bCs/>
          <w:kern w:val="2"/>
          <w:sz w:val="32"/>
          <w:szCs w:val="32"/>
          <w:lang w:val="en-US" w:eastAsia="zh-CN" w:bidi="ar-SA"/>
        </w:rPr>
        <w:t>1</w:t>
      </w:r>
      <w:r>
        <w:rPr>
          <w:rFonts w:hint="eastAsia" w:ascii="宋体" w:hAnsi="宋体" w:eastAsia="宋体" w:cs="宋体"/>
          <w:b/>
          <w:bCs/>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0" w:firstLineChars="0"/>
        <w:jc w:val="center"/>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政策</w:t>
      </w:r>
      <w:r>
        <w:rPr>
          <w:rFonts w:hint="eastAsia" w:ascii="宋体" w:hAnsi="宋体" w:cs="宋体"/>
          <w:b/>
          <w:bCs/>
          <w:kern w:val="2"/>
          <w:sz w:val="32"/>
          <w:szCs w:val="32"/>
          <w:lang w:val="en-US" w:eastAsia="zh-CN" w:bidi="ar-SA"/>
        </w:rPr>
        <w:t>奖励</w:t>
      </w:r>
      <w:r>
        <w:rPr>
          <w:rFonts w:hint="eastAsia" w:ascii="宋体" w:hAnsi="宋体" w:eastAsia="宋体" w:cs="宋体"/>
          <w:b/>
          <w:bCs/>
          <w:kern w:val="2"/>
          <w:sz w:val="32"/>
          <w:szCs w:val="32"/>
          <w:lang w:val="en-US" w:eastAsia="zh-CN" w:bidi="ar-SA"/>
        </w:rPr>
        <w:t>申报材料</w:t>
      </w:r>
      <w:r>
        <w:rPr>
          <w:rFonts w:hint="eastAsia" w:ascii="宋体" w:hAnsi="宋体" w:cs="宋体"/>
          <w:b/>
          <w:bCs/>
          <w:kern w:val="2"/>
          <w:sz w:val="32"/>
          <w:szCs w:val="32"/>
          <w:lang w:val="en-US" w:eastAsia="zh-CN" w:bidi="ar-SA"/>
        </w:rPr>
        <w:t>清单</w:t>
      </w:r>
    </w:p>
    <w:tbl>
      <w:tblPr>
        <w:tblStyle w:val="5"/>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2134"/>
        <w:gridCol w:w="2940"/>
        <w:gridCol w:w="8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blHeader/>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奖励补贴名称</w:t>
            </w:r>
          </w:p>
        </w:tc>
        <w:tc>
          <w:tcPr>
            <w:tcW w:w="2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共性申报材料</w:t>
            </w: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个性申报材料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仓租补贴</w:t>
            </w:r>
          </w:p>
        </w:tc>
        <w:tc>
          <w:tcPr>
            <w:tcW w:w="294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1.政策奖励申请表（见附件</w:t>
            </w: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2.营业执照（复印件并加盖单位公章）；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3.法定代表人的身份证明（正反面复印件并加盖单位公章）；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4.会计师事务所出具的财务审计报告（原件）；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5.年度纳税清单或清缴证明（进入电子税务局官网打印扶持年度的完税证明并加盖单位公章，迁入企业需提交在本区的纳税文件，复印件并加盖单位公章）；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6.企业年度纳税信用评价信息（从电子税务局官网打印扶持年度的纳税信用评价信息并加盖单位公章；若官网未正式出具评价信息，可提交扶持年度纳税信用评价预评截图并加盖单位公章）；</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7.银行开户信息相关证明材料原件及复印件；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企业统计关系证明（规上/限上企业进入国家统计局一套表系统中打印《调查单位经营情况表》和《财务状况表》并加盖单位公章；规下/限下企业到注册地所属街道统计站打印《查看法人单位表》，并加盖单位公章）</w:t>
            </w:r>
            <w:r>
              <w:rPr>
                <w:rFonts w:hint="eastAsia" w:ascii="Times New Roman" w:hAnsi="Times New Roman" w:cs="Times New Roman"/>
                <w:i w:val="0"/>
                <w:iCs w:val="0"/>
                <w:color w:val="000000"/>
                <w:kern w:val="0"/>
                <w:sz w:val="22"/>
                <w:szCs w:val="22"/>
                <w:u w:val="none"/>
                <w:lang w:val="en-US" w:eastAsia="zh-CN" w:bidi="ar"/>
              </w:rPr>
              <w:t>。</w:t>
            </w: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1.当年经属地房管部门备案的厂房/仓库租赁合同，租赁费用的汇租赁明细汇总表；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2.经营场地证明（应包括地址、自用办公用房面积、用途及现场照片）；</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3.其他相关材料。款凭证和发票，以及汇款凭证和发票对应的办公楼/仓库</w:t>
            </w:r>
            <w:r>
              <w:rPr>
                <w:rFonts w:hint="eastAsia" w:ascii="Times New Roman" w:hAnsi="Times New Roman"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color w:val="000000"/>
                <w:kern w:val="0"/>
                <w:sz w:val="22"/>
                <w:szCs w:val="22"/>
                <w:u w:val="none"/>
                <w:lang w:bidi="ar"/>
              </w:rPr>
              <w:t>AEO高级认证补贴</w:t>
            </w:r>
          </w:p>
        </w:tc>
        <w:tc>
          <w:tcPr>
            <w:tcW w:w="294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通过海关AEO高级认证的资质证明（复印件并加盖单位公章）。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color w:val="000000"/>
                <w:kern w:val="0"/>
                <w:sz w:val="22"/>
                <w:szCs w:val="22"/>
                <w:u w:val="none"/>
                <w:lang w:bidi="ar"/>
              </w:rPr>
              <w:t>科技创新奖励</w:t>
            </w:r>
          </w:p>
        </w:tc>
        <w:tc>
          <w:tcPr>
            <w:tcW w:w="294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1.国家级、省级技术创新中心和市级重点实验室、工程技术研究中心、新型研发机构、专业技术服务平台的资质证明（复印件并加盖单位公章）；</w:t>
            </w:r>
          </w:p>
          <w:p>
            <w:pPr>
              <w:keepNext w:val="0"/>
              <w:keepLines w:val="0"/>
              <w:widowControl/>
              <w:suppressLineNumbers w:val="0"/>
              <w:jc w:val="left"/>
              <w:textAlignment w:val="center"/>
              <w:rPr>
                <w:rFonts w:hint="default" w:ascii="Times New Roman" w:hAnsi="Times New Roman" w:eastAsia="宋体" w:cs="Times New Roman"/>
                <w:lang w:val="en-US"/>
              </w:rPr>
            </w:pPr>
            <w:r>
              <w:rPr>
                <w:rFonts w:hint="default" w:ascii="Times New Roman" w:hAnsi="Times New Roman" w:eastAsia="宋体" w:cs="Times New Roman"/>
                <w:i w:val="0"/>
                <w:iCs w:val="0"/>
                <w:color w:val="000000"/>
                <w:kern w:val="0"/>
                <w:sz w:val="22"/>
                <w:szCs w:val="22"/>
                <w:u w:val="none"/>
                <w:lang w:val="en-US" w:eastAsia="zh-CN" w:bidi="ar"/>
              </w:rPr>
              <w:t>2.场地租赁、维修改造、仪器设备购置等投入的合同/协议、汇款凭证和发票。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color w:val="000000"/>
                <w:kern w:val="0"/>
                <w:sz w:val="22"/>
                <w:szCs w:val="22"/>
                <w:u w:val="none"/>
                <w:lang w:bidi="ar"/>
              </w:rPr>
              <w:t>创新平台奖励</w:t>
            </w:r>
          </w:p>
        </w:tc>
        <w:tc>
          <w:tcPr>
            <w:tcW w:w="294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国家、省、市级科技企业孵化器，或国家专业化众创空间、国家备案众创空间、省级众创空间资质证明（复印件并加盖单位公章）。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eastAsia="宋体" w:cs="Times New Roman"/>
                <w:color w:val="000000"/>
                <w:kern w:val="0"/>
                <w:sz w:val="22"/>
                <w:szCs w:val="22"/>
                <w:u w:val="none"/>
                <w:lang w:bidi="ar"/>
              </w:rPr>
              <w:t>中港车奖励</w:t>
            </w:r>
          </w:p>
        </w:tc>
        <w:tc>
          <w:tcPr>
            <w:tcW w:w="294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陆路跨境运输费用补贴申请表（</w:t>
            </w:r>
            <w:r>
              <w:rPr>
                <w:rFonts w:hint="default" w:ascii="Times New Roman" w:hAnsi="Times New Roman" w:eastAsia="宋体" w:cs="Times New Roman"/>
                <w:i w:val="0"/>
                <w:iCs w:val="0"/>
                <w:color w:val="000000"/>
                <w:kern w:val="0"/>
                <w:sz w:val="22"/>
                <w:szCs w:val="22"/>
                <w:u w:val="none"/>
                <w:lang w:val="en-US" w:eastAsia="zh-CN" w:bidi="ar"/>
              </w:rPr>
              <w:t>见</w:t>
            </w:r>
            <w:r>
              <w:rPr>
                <w:rFonts w:hint="default" w:ascii="Times New Roman" w:hAnsi="Times New Roman" w:eastAsia="宋体" w:cs="Times New Roman"/>
                <w:i w:val="0"/>
                <w:iCs w:val="0"/>
                <w:color w:val="000000"/>
                <w:kern w:val="0"/>
                <w:sz w:val="22"/>
                <w:szCs w:val="22"/>
                <w:highlight w:val="none"/>
                <w:u w:val="none"/>
                <w:lang w:val="en-US" w:eastAsia="zh-CN" w:bidi="ar"/>
              </w:rPr>
              <w:t>附件</w:t>
            </w:r>
            <w:r>
              <w:rPr>
                <w:rFonts w:hint="eastAsia" w:ascii="Times New Roman" w:hAnsi="Times New Roman" w:cs="Times New Roman"/>
                <w:i w:val="0"/>
                <w:iCs w:val="0"/>
                <w:color w:val="000000"/>
                <w:kern w:val="0"/>
                <w:sz w:val="22"/>
                <w:szCs w:val="22"/>
                <w:highlight w:val="none"/>
                <w:u w:val="none"/>
                <w:lang w:val="en-US" w:eastAsia="zh-CN" w:bidi="ar"/>
              </w:rPr>
              <w:t>3</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eastAsia" w:ascii="Times New Roman" w:hAnsi="Times New Roman" w:cs="Times New Roman"/>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.企业陆路跨境运输情况明细表</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见</w:t>
            </w:r>
            <w:r>
              <w:rPr>
                <w:rFonts w:hint="default" w:ascii="Times New Roman" w:hAnsi="Times New Roman" w:eastAsia="宋体" w:cs="Times New Roman"/>
                <w:i w:val="0"/>
                <w:iCs w:val="0"/>
                <w:color w:val="000000"/>
                <w:kern w:val="0"/>
                <w:sz w:val="22"/>
                <w:szCs w:val="22"/>
                <w:highlight w:val="none"/>
                <w:u w:val="none"/>
                <w:lang w:val="en-US" w:eastAsia="zh-CN" w:bidi="ar"/>
              </w:rPr>
              <w:t>附件</w:t>
            </w:r>
            <w:r>
              <w:rPr>
                <w:rFonts w:hint="eastAsia" w:ascii="Times New Roman" w:hAnsi="Times New Roman" w:cs="Times New Roman"/>
                <w:i w:val="0"/>
                <w:iCs w:val="0"/>
                <w:color w:val="000000"/>
                <w:kern w:val="0"/>
                <w:sz w:val="22"/>
                <w:szCs w:val="22"/>
                <w:highlight w:val="none"/>
                <w:u w:val="none"/>
                <w:lang w:val="en-US" w:eastAsia="zh-CN" w:bidi="ar"/>
              </w:rPr>
              <w:t>4，需要以光盘或U盘的形式提交该明细表的EXCEL格式文件</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eastAsia" w:ascii="Times New Roman" w:hAnsi="Times New Roman" w:cs="Times New Roman"/>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3.相应车次的</w:t>
            </w:r>
            <w:r>
              <w:rPr>
                <w:rFonts w:hint="default" w:ascii="Times New Roman" w:hAnsi="Times New Roman" w:eastAsia="宋体" w:cs="Times New Roman"/>
                <w:i w:val="0"/>
                <w:iCs w:val="0"/>
                <w:color w:val="000000"/>
                <w:kern w:val="0"/>
                <w:sz w:val="22"/>
                <w:szCs w:val="22"/>
                <w:u w:val="none"/>
                <w:lang w:val="en-US" w:eastAsia="zh-CN" w:bidi="ar"/>
              </w:rPr>
              <w:t>报关单（</w:t>
            </w:r>
            <w:r>
              <w:rPr>
                <w:rFonts w:hint="eastAsia" w:ascii="Times New Roman" w:hAnsi="Times New Roman" w:cs="Times New Roman"/>
                <w:i w:val="0"/>
                <w:iCs w:val="0"/>
                <w:color w:val="000000"/>
                <w:kern w:val="0"/>
                <w:sz w:val="22"/>
                <w:szCs w:val="22"/>
                <w:u w:val="none"/>
                <w:lang w:val="en-US" w:eastAsia="zh-CN" w:bidi="ar"/>
              </w:rPr>
              <w:t>复印件并加盖单位公章，</w:t>
            </w:r>
            <w:r>
              <w:rPr>
                <w:rFonts w:hint="default" w:ascii="Times New Roman" w:hAnsi="Times New Roman" w:eastAsia="宋体" w:cs="Times New Roman"/>
                <w:i w:val="0"/>
                <w:iCs w:val="0"/>
                <w:color w:val="000000"/>
                <w:kern w:val="0"/>
                <w:sz w:val="22"/>
                <w:szCs w:val="22"/>
                <w:u w:val="none"/>
                <w:lang w:val="en-US" w:eastAsia="zh-CN" w:bidi="ar"/>
              </w:rPr>
              <w:t>报关单“境内收货人/境内发货人”须为机场综保区企业</w:t>
            </w:r>
            <w:r>
              <w:rPr>
                <w:rFonts w:hint="eastAsia" w:ascii="Times New Roman" w:hAnsi="Times New Roman" w:cs="Times New Roman"/>
                <w:i w:val="0"/>
                <w:iCs w:val="0"/>
                <w:color w:val="000000"/>
                <w:kern w:val="0"/>
                <w:sz w:val="22"/>
                <w:szCs w:val="22"/>
                <w:u w:val="none"/>
                <w:lang w:val="en-US" w:eastAsia="zh-CN" w:bidi="ar"/>
              </w:rPr>
              <w:t>，车次计算是指一辆跨境货车从境外出发，按照“香港/澳门--广州--香港/澳门”走完整个闭环流程</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2"/>
                <w:szCs w:val="22"/>
                <w:u w:val="none"/>
                <w:lang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color w:val="000000"/>
                <w:kern w:val="0"/>
                <w:sz w:val="22"/>
                <w:szCs w:val="22"/>
                <w:u w:val="none"/>
                <w:lang w:bidi="ar"/>
              </w:rPr>
              <w:t>商标注册奖励</w:t>
            </w:r>
          </w:p>
        </w:tc>
        <w:tc>
          <w:tcPr>
            <w:tcW w:w="294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1.商标注册证书（</w:t>
            </w:r>
            <w:r>
              <w:rPr>
                <w:rFonts w:hint="eastAsia" w:ascii="Times New Roman" w:hAnsi="Times New Roman" w:cs="Times New Roman"/>
                <w:i w:val="0"/>
                <w:iCs w:val="0"/>
                <w:color w:val="000000"/>
                <w:kern w:val="0"/>
                <w:sz w:val="22"/>
                <w:szCs w:val="22"/>
                <w:u w:val="none"/>
                <w:lang w:val="en-US" w:eastAsia="zh-CN" w:bidi="ar"/>
              </w:rPr>
              <w:t>复印件并加盖单位公章，</w:t>
            </w:r>
            <w:r>
              <w:rPr>
                <w:rFonts w:hint="default" w:ascii="Times New Roman" w:hAnsi="Times New Roman" w:eastAsia="宋体" w:cs="Times New Roman"/>
                <w:i w:val="0"/>
                <w:iCs w:val="0"/>
                <w:color w:val="000000"/>
                <w:kern w:val="0"/>
                <w:sz w:val="22"/>
                <w:szCs w:val="22"/>
                <w:u w:val="none"/>
                <w:lang w:val="en-US" w:eastAsia="zh-CN" w:bidi="ar"/>
              </w:rPr>
              <w:t>如外文文件须附翻译件）；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际商标注册实际发生费用的付款凭证。委托我国境内代理机构的，应提交委托代理合同、银行付款凭证和发票；没有委托我国境内代理机构的，应提供对境外代理机构的银行付款凭证或者注册地注册核准机构的官方收费凭证（如外文合同及收费标准须附翻译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3.年度纳入机场综保区统计的跨境电商对外贸易额证明材料。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color w:val="000000"/>
                <w:kern w:val="0"/>
                <w:sz w:val="22"/>
                <w:szCs w:val="22"/>
                <w:u w:val="none"/>
                <w:lang w:bidi="ar"/>
              </w:rPr>
              <w:t>认证服务费用奖励</w:t>
            </w:r>
          </w:p>
        </w:tc>
        <w:tc>
          <w:tcPr>
            <w:tcW w:w="294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1.认证证书或产品检验检测报告（</w:t>
            </w:r>
            <w:r>
              <w:rPr>
                <w:rFonts w:hint="eastAsia" w:ascii="Times New Roman" w:hAnsi="Times New Roman" w:cs="Times New Roman"/>
                <w:i w:val="0"/>
                <w:iCs w:val="0"/>
                <w:color w:val="000000"/>
                <w:kern w:val="0"/>
                <w:sz w:val="22"/>
                <w:szCs w:val="22"/>
                <w:u w:val="none"/>
                <w:lang w:val="en-US" w:eastAsia="zh-CN" w:bidi="ar"/>
              </w:rPr>
              <w:t>复印件并加盖单位公章，</w:t>
            </w:r>
            <w:r>
              <w:rPr>
                <w:rFonts w:hint="default" w:ascii="Times New Roman" w:hAnsi="Times New Roman" w:eastAsia="宋体" w:cs="Times New Roman"/>
                <w:i w:val="0"/>
                <w:iCs w:val="0"/>
                <w:color w:val="000000"/>
                <w:kern w:val="0"/>
                <w:sz w:val="22"/>
                <w:szCs w:val="22"/>
                <w:u w:val="none"/>
                <w:lang w:val="en-US" w:eastAsia="zh-CN" w:bidi="ar"/>
              </w:rPr>
              <w:t>如外文文件须附翻译件）；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2.通过国际认证实际发生费用的付款凭证。委托我国境内代理机构的，应提交委托代理合同、银行付款凭证和发票；没有委托我国境内代理机构的，应提供委托代理合同和对境外代理机构的银行付款凭证或者注册地注册核准机构的官方收费凭证（如外文合同及收费标准须附翻译件）；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3.年度纳入机场综保区统计的跨境电商对外贸易额证明材料。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color w:val="000000"/>
                <w:kern w:val="0"/>
                <w:sz w:val="22"/>
                <w:szCs w:val="22"/>
                <w:u w:val="none"/>
                <w:lang w:bidi="ar"/>
              </w:rPr>
              <w:t>海外仓奖励</w:t>
            </w:r>
          </w:p>
        </w:tc>
        <w:tc>
          <w:tcPr>
            <w:tcW w:w="2940" w:type="dxa"/>
            <w:vMerge w:val="continue"/>
            <w:tcBorders>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8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1.被认定为国家级、省级公共海外仓等证明资料（复印件并加盖单位公章）；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2.若企业为自建公共海外仓，须提供公共仓储设备投入的合同/协议、汇款凭证和发票；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3.若企业为租赁公共海外仓，须提供租赁合同（租期不少于1年）、租赁费用的汇款凭证和发票（合作模式的需提供合作方购买或租赁付款财务凭证）；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4.经营场地证明（应包括地址、面积、用途及现场照片）。</w:t>
            </w:r>
          </w:p>
        </w:tc>
      </w:tr>
    </w:tbl>
    <w:p>
      <w:pPr>
        <w:rPr>
          <w:rFonts w:hint="eastAsia" w:eastAsiaTheme="minorEastAsia"/>
          <w:lang w:eastAsia="zh-CN"/>
        </w:rPr>
      </w:pPr>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852A0"/>
    <w:rsid w:val="08435E53"/>
    <w:rsid w:val="095F2970"/>
    <w:rsid w:val="1A545BD0"/>
    <w:rsid w:val="2D7852A0"/>
    <w:rsid w:val="2DD42110"/>
    <w:rsid w:val="2FAB4A99"/>
    <w:rsid w:val="30507555"/>
    <w:rsid w:val="4A743DAF"/>
    <w:rsid w:val="4CB75E85"/>
    <w:rsid w:val="6D18086E"/>
    <w:rsid w:val="73404743"/>
    <w:rsid w:val="7375709C"/>
    <w:rsid w:val="78A5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2023-07-18T02:11:00Z</dcterms:created>
  <dc:creator>罗佳龙</dc:creator>
  <cp:lastModifiedBy>宋思呈</cp:lastModifiedBy>
  <dcterms:modified xsi:type="dcterms:W3CDTF">2024-08-26T06:16:50Z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